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9B158" w14:textId="6E77DD14" w:rsidR="00223201" w:rsidRDefault="00223201" w:rsidP="00223201">
      <w:pPr>
        <w:pStyle w:val="Encabezado"/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Propuesta de </w:t>
      </w:r>
      <w:r w:rsidRPr="00A9526D">
        <w:rPr>
          <w:rFonts w:ascii="Arial" w:hAnsi="Arial" w:cs="Arial"/>
          <w:b/>
          <w:bCs/>
          <w:sz w:val="28"/>
          <w:szCs w:val="28"/>
        </w:rPr>
        <w:t>orden del día</w:t>
      </w:r>
      <w:r>
        <w:rPr>
          <w:rFonts w:ascii="Arial" w:hAnsi="Arial" w:cs="Arial"/>
          <w:b/>
          <w:bCs/>
          <w:sz w:val="28"/>
          <w:szCs w:val="28"/>
        </w:rPr>
        <w:t xml:space="preserve"> de </w:t>
      </w:r>
      <w:r w:rsidR="00585372">
        <w:rPr>
          <w:rFonts w:ascii="Arial" w:hAnsi="Arial" w:cs="Arial"/>
          <w:b/>
          <w:bCs/>
          <w:sz w:val="28"/>
          <w:szCs w:val="28"/>
        </w:rPr>
        <w:t>A</w:t>
      </w:r>
      <w:r>
        <w:rPr>
          <w:rFonts w:ascii="Arial" w:hAnsi="Arial" w:cs="Arial"/>
          <w:b/>
          <w:bCs/>
          <w:sz w:val="28"/>
          <w:szCs w:val="28"/>
        </w:rPr>
        <w:t xml:space="preserve">samblea </w:t>
      </w:r>
      <w:r w:rsidR="00585372">
        <w:rPr>
          <w:rFonts w:ascii="Arial" w:hAnsi="Arial" w:cs="Arial"/>
          <w:b/>
          <w:bCs/>
          <w:sz w:val="28"/>
          <w:szCs w:val="28"/>
        </w:rPr>
        <w:t>C</w:t>
      </w:r>
      <w:r>
        <w:rPr>
          <w:rFonts w:ascii="Arial" w:hAnsi="Arial" w:cs="Arial"/>
          <w:b/>
          <w:bCs/>
          <w:sz w:val="28"/>
          <w:szCs w:val="28"/>
        </w:rPr>
        <w:t xml:space="preserve">iudadana de </w:t>
      </w:r>
      <w:r w:rsidR="00585372">
        <w:rPr>
          <w:rFonts w:ascii="Arial" w:hAnsi="Arial" w:cs="Arial"/>
          <w:b/>
          <w:bCs/>
          <w:sz w:val="28"/>
          <w:szCs w:val="28"/>
        </w:rPr>
        <w:t>E</w:t>
      </w:r>
      <w:r>
        <w:rPr>
          <w:rFonts w:ascii="Arial" w:hAnsi="Arial" w:cs="Arial"/>
          <w:b/>
          <w:bCs/>
          <w:sz w:val="28"/>
          <w:szCs w:val="28"/>
        </w:rPr>
        <w:t xml:space="preserve">valuación y </w:t>
      </w:r>
      <w:r w:rsidR="00585372">
        <w:rPr>
          <w:rFonts w:ascii="Arial" w:hAnsi="Arial" w:cs="Arial"/>
          <w:b/>
          <w:bCs/>
          <w:sz w:val="28"/>
          <w:szCs w:val="28"/>
        </w:rPr>
        <w:t>R</w:t>
      </w:r>
      <w:r>
        <w:rPr>
          <w:rFonts w:ascii="Arial" w:hAnsi="Arial" w:cs="Arial"/>
          <w:b/>
          <w:bCs/>
          <w:sz w:val="28"/>
          <w:szCs w:val="28"/>
        </w:rPr>
        <w:t xml:space="preserve">endición de </w:t>
      </w:r>
      <w:r w:rsidR="00585372">
        <w:rPr>
          <w:rFonts w:ascii="Arial" w:hAnsi="Arial" w:cs="Arial"/>
          <w:b/>
          <w:bCs/>
          <w:sz w:val="28"/>
          <w:szCs w:val="28"/>
        </w:rPr>
        <w:t>C</w:t>
      </w:r>
      <w:r>
        <w:rPr>
          <w:rFonts w:ascii="Arial" w:hAnsi="Arial" w:cs="Arial"/>
          <w:b/>
          <w:bCs/>
          <w:sz w:val="28"/>
          <w:szCs w:val="28"/>
        </w:rPr>
        <w:t>uentas – Calendario de seguimiento.</w:t>
      </w:r>
    </w:p>
    <w:p w14:paraId="3D651ACA" w14:textId="77777777" w:rsidR="00223201" w:rsidRPr="00A9526D" w:rsidRDefault="00223201" w:rsidP="00223201">
      <w:pPr>
        <w:pStyle w:val="Encabezado"/>
        <w:jc w:val="center"/>
        <w:rPr>
          <w:rFonts w:ascii="Arial" w:hAnsi="Arial" w:cs="Arial"/>
          <w:b/>
          <w:bCs/>
          <w:sz w:val="28"/>
          <w:szCs w:val="28"/>
        </w:rPr>
      </w:pPr>
    </w:p>
    <w:p w14:paraId="6AC19C76" w14:textId="77777777" w:rsidR="00223201" w:rsidRPr="005A519D" w:rsidRDefault="00223201" w:rsidP="00223201">
      <w:pPr>
        <w:pStyle w:val="Piedepgina"/>
        <w:spacing w:line="276" w:lineRule="auto"/>
        <w:jc w:val="both"/>
        <w:rPr>
          <w:rFonts w:ascii="Arial" w:hAnsi="Arial" w:cs="Arial"/>
          <w:b/>
          <w:bCs/>
          <w:color w:val="212529"/>
          <w:sz w:val="22"/>
          <w:szCs w:val="22"/>
        </w:rPr>
      </w:pPr>
    </w:p>
    <w:p w14:paraId="209C4172" w14:textId="77777777" w:rsidR="00223201" w:rsidRPr="005A519D" w:rsidRDefault="00223201" w:rsidP="00223201">
      <w:pPr>
        <w:pStyle w:val="Piedepgin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color w:val="212529"/>
          <w:sz w:val="22"/>
          <w:szCs w:val="22"/>
        </w:rPr>
      </w:pPr>
      <w:r w:rsidRPr="005A519D">
        <w:rPr>
          <w:rFonts w:ascii="Arial" w:hAnsi="Arial" w:cs="Arial"/>
          <w:bCs/>
          <w:color w:val="212529"/>
          <w:sz w:val="22"/>
          <w:szCs w:val="22"/>
        </w:rPr>
        <w:t>Lectura y aprobación del Orden del día.</w:t>
      </w:r>
    </w:p>
    <w:p w14:paraId="25877F71" w14:textId="77777777" w:rsidR="00223201" w:rsidRPr="005A519D" w:rsidRDefault="00223201" w:rsidP="00223201">
      <w:pPr>
        <w:pStyle w:val="Piedepgina"/>
        <w:spacing w:line="276" w:lineRule="auto"/>
        <w:ind w:left="786"/>
        <w:jc w:val="both"/>
        <w:rPr>
          <w:rFonts w:ascii="Arial" w:hAnsi="Arial" w:cs="Arial"/>
          <w:bCs/>
          <w:color w:val="212529"/>
          <w:sz w:val="22"/>
          <w:szCs w:val="22"/>
        </w:rPr>
      </w:pPr>
    </w:p>
    <w:p w14:paraId="5A30E166" w14:textId="77777777" w:rsidR="00223201" w:rsidRPr="008B007B" w:rsidRDefault="00223201" w:rsidP="00223201">
      <w:pPr>
        <w:pStyle w:val="Piedepgin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color w:val="212529"/>
          <w:sz w:val="22"/>
          <w:szCs w:val="22"/>
          <w:highlight w:val="green"/>
        </w:rPr>
      </w:pPr>
      <w:r w:rsidRPr="00A65137">
        <w:rPr>
          <w:rFonts w:ascii="Arial" w:hAnsi="Arial" w:cs="Arial"/>
          <w:bCs/>
          <w:color w:val="212529"/>
          <w:sz w:val="22"/>
          <w:szCs w:val="22"/>
        </w:rPr>
        <w:tab/>
      </w:r>
      <w:r w:rsidRPr="008B007B">
        <w:rPr>
          <w:rFonts w:ascii="Arial" w:hAnsi="Arial" w:cs="Arial"/>
          <w:bCs/>
          <w:color w:val="212529"/>
          <w:sz w:val="22"/>
          <w:szCs w:val="22"/>
          <w:highlight w:val="green"/>
        </w:rPr>
        <w:t>Presentación del Calendario de seguimiento a la ejecución de los proyectos ganadores de las Consultas 2026 y 2027, de conformidad con lo dispuesto por el artículo 11, párrafo tercero, 42, 43; 45 y 49 de los Lineamientos del Instituto Electoral de la Ciudad de México para mejorar el funcionamiento de los Comités de Ejecución y de Vigilancia, así como de las actividades de seguimiento de la ejecución de los proyectos ganadores de la Consulta de Presupuesto Participativo y de los proyectos de Presupuesto Participativo determinados en Pueblos y Barrios Originarios, que aplicarán a partir del Presupuesto Participativo 2026 y 2027.</w:t>
      </w:r>
    </w:p>
    <w:p w14:paraId="2043ED9C" w14:textId="77777777" w:rsidR="00223201" w:rsidRDefault="00223201" w:rsidP="00223201">
      <w:pPr>
        <w:pStyle w:val="Piedepgina"/>
        <w:spacing w:line="276" w:lineRule="auto"/>
        <w:ind w:left="786"/>
        <w:jc w:val="both"/>
        <w:rPr>
          <w:rFonts w:ascii="Arial" w:hAnsi="Arial" w:cs="Arial"/>
          <w:bCs/>
          <w:color w:val="212529"/>
          <w:sz w:val="22"/>
          <w:szCs w:val="22"/>
        </w:rPr>
      </w:pPr>
    </w:p>
    <w:p w14:paraId="68FF2E32" w14:textId="12FEFD5E" w:rsidR="00223201" w:rsidRPr="008B007B" w:rsidRDefault="008519E5" w:rsidP="00223201">
      <w:pPr>
        <w:pStyle w:val="Piedepgin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Cs/>
          <w:color w:val="212529"/>
          <w:sz w:val="22"/>
          <w:szCs w:val="22"/>
          <w:highlight w:val="green"/>
        </w:rPr>
      </w:pPr>
      <w:r w:rsidRPr="000C597F">
        <w:rPr>
          <w:rFonts w:ascii="Arial" w:hAnsi="Arial" w:cs="Arial"/>
          <w:sz w:val="22"/>
          <w:szCs w:val="22"/>
          <w:highlight w:val="green"/>
        </w:rPr>
        <w:t xml:space="preserve">Preguntas y respuestas sobre el calendario de </w:t>
      </w:r>
      <w:r>
        <w:rPr>
          <w:rFonts w:ascii="Arial" w:hAnsi="Arial" w:cs="Arial"/>
          <w:sz w:val="22"/>
          <w:szCs w:val="22"/>
          <w:highlight w:val="green"/>
        </w:rPr>
        <w:t>seguimiento presentado</w:t>
      </w:r>
      <w:r w:rsidR="00223201" w:rsidRPr="008B007B">
        <w:rPr>
          <w:rFonts w:ascii="Arial" w:hAnsi="Arial" w:cs="Arial"/>
          <w:bCs/>
          <w:color w:val="212529"/>
          <w:sz w:val="22"/>
          <w:szCs w:val="22"/>
          <w:highlight w:val="green"/>
        </w:rPr>
        <w:t>.</w:t>
      </w:r>
    </w:p>
    <w:p w14:paraId="209C1AAB" w14:textId="77777777" w:rsidR="00223201" w:rsidRPr="00FF402F" w:rsidRDefault="00223201" w:rsidP="00223201">
      <w:pPr>
        <w:pStyle w:val="Piedepgina"/>
        <w:spacing w:line="360" w:lineRule="auto"/>
        <w:ind w:left="709" w:hanging="283"/>
        <w:jc w:val="both"/>
        <w:rPr>
          <w:rFonts w:ascii="Arial" w:hAnsi="Arial" w:cs="Arial"/>
          <w:bCs/>
          <w:color w:val="212529"/>
          <w:sz w:val="22"/>
          <w:szCs w:val="22"/>
        </w:rPr>
      </w:pPr>
    </w:p>
    <w:p w14:paraId="06E5B3AA" w14:textId="77777777" w:rsidR="00BB705D" w:rsidRDefault="00BB705D"/>
    <w:sectPr w:rsidR="00BB705D" w:rsidSect="002232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361" w:right="1361" w:bottom="426" w:left="1361" w:header="709" w:footer="6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241E4" w14:textId="77777777" w:rsidR="00D1738E" w:rsidRDefault="00D1738E">
      <w:r>
        <w:separator/>
      </w:r>
    </w:p>
  </w:endnote>
  <w:endnote w:type="continuationSeparator" w:id="0">
    <w:p w14:paraId="77FB3110" w14:textId="77777777" w:rsidR="00D1738E" w:rsidRDefault="00D17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DF642" w14:textId="77777777" w:rsidR="00223201" w:rsidRDefault="0022320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126284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1827E70" w14:textId="77777777" w:rsidR="00223201" w:rsidRDefault="00223201" w:rsidP="00D227FA">
        <w:pPr>
          <w:pStyle w:val="Piedepgina"/>
          <w:jc w:val="right"/>
        </w:pPr>
        <w:r w:rsidRPr="00B11B0C">
          <w:rPr>
            <w:sz w:val="18"/>
            <w:szCs w:val="18"/>
          </w:rPr>
          <w:fldChar w:fldCharType="begin"/>
        </w:r>
        <w:r w:rsidRPr="00B11B0C">
          <w:rPr>
            <w:sz w:val="18"/>
            <w:szCs w:val="18"/>
          </w:rPr>
          <w:instrText>PAGE   \* MERGEFORMAT</w:instrText>
        </w:r>
        <w:r w:rsidRPr="00B11B0C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</w:t>
        </w:r>
        <w:r w:rsidRPr="00B11B0C">
          <w:rPr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F9836" w14:textId="77777777" w:rsidR="00223201" w:rsidRDefault="0022320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D0B82" w14:textId="77777777" w:rsidR="00D1738E" w:rsidRDefault="00D1738E">
      <w:r>
        <w:separator/>
      </w:r>
    </w:p>
  </w:footnote>
  <w:footnote w:type="continuationSeparator" w:id="0">
    <w:p w14:paraId="0318D14C" w14:textId="77777777" w:rsidR="00D1738E" w:rsidRDefault="00D17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7D82E" w14:textId="77777777" w:rsidR="00223201" w:rsidRDefault="0022320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single" w:sz="4" w:space="0" w:color="7030A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18"/>
    </w:tblGrid>
    <w:tr w:rsidR="00223201" w14:paraId="3950B2FE" w14:textId="77777777" w:rsidTr="00B87790">
      <w:tc>
        <w:tcPr>
          <w:tcW w:w="9658" w:type="dxa"/>
        </w:tcPr>
        <w:p w14:paraId="285E3BE4" w14:textId="77777777" w:rsidR="00223201" w:rsidRPr="00F341BE" w:rsidRDefault="00223201" w:rsidP="00B87790">
          <w:pPr>
            <w:pStyle w:val="Encabezado"/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 </w:t>
          </w:r>
        </w:p>
        <w:p w14:paraId="422C51F3" w14:textId="77777777" w:rsidR="00223201" w:rsidRPr="00F341BE" w:rsidRDefault="00223201" w:rsidP="00B87790">
          <w:pPr>
            <w:pStyle w:val="Encabezado"/>
            <w:jc w:val="right"/>
            <w:rPr>
              <w:rFonts w:ascii="Arial" w:hAnsi="Arial" w:cs="Arial"/>
              <w:sz w:val="10"/>
              <w:szCs w:val="10"/>
            </w:rPr>
          </w:pPr>
        </w:p>
      </w:tc>
    </w:tr>
  </w:tbl>
  <w:p w14:paraId="67EF7A56" w14:textId="77777777" w:rsidR="00223201" w:rsidRPr="00CD7E69" w:rsidRDefault="00223201">
    <w:pPr>
      <w:pStyle w:val="Encabezado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ED9F2" w14:textId="77777777" w:rsidR="00223201" w:rsidRDefault="0022320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122BE"/>
    <w:multiLevelType w:val="hybridMultilevel"/>
    <w:tmpl w:val="5C302BB8"/>
    <w:lvl w:ilvl="0" w:tplc="892A8DD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46598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201"/>
    <w:rsid w:val="00223201"/>
    <w:rsid w:val="00585372"/>
    <w:rsid w:val="006459FB"/>
    <w:rsid w:val="007013C6"/>
    <w:rsid w:val="008519E5"/>
    <w:rsid w:val="008B007B"/>
    <w:rsid w:val="00AC5611"/>
    <w:rsid w:val="00B50A9D"/>
    <w:rsid w:val="00BB705D"/>
    <w:rsid w:val="00D1738E"/>
    <w:rsid w:val="00D9052C"/>
    <w:rsid w:val="00F12AC9"/>
    <w:rsid w:val="00F7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8F103"/>
  <w15:chartTrackingRefBased/>
  <w15:docId w15:val="{71C132FD-DFCB-4FCF-9BE2-A56367F8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20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232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232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232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232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232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232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232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232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232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232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232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232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2320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2320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2320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2320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2320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2320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232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23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232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232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232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2320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2320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2320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232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2320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2320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2320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23201"/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22320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223201"/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2320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133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Cuauhtémoc Ricardo López Pérez</dc:creator>
  <cp:keywords/>
  <dc:description/>
  <cp:lastModifiedBy>Secretaría Ejecutiva</cp:lastModifiedBy>
  <cp:revision>4</cp:revision>
  <dcterms:created xsi:type="dcterms:W3CDTF">2026-08-07T18:56:00Z</dcterms:created>
  <dcterms:modified xsi:type="dcterms:W3CDTF">2026-08-14T03:38:00Z</dcterms:modified>
</cp:coreProperties>
</file>